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7E1" w:rsidRPr="004D2AC4" w:rsidRDefault="00D147E1" w:rsidP="004D2AC4">
      <w:pPr>
        <w:jc w:val="center"/>
        <w:rPr>
          <w:b/>
          <w:lang w:val="kk-KZ"/>
        </w:rPr>
      </w:pPr>
      <w:bookmarkStart w:id="0" w:name="_GoBack"/>
      <w:r w:rsidRPr="004D2AC4">
        <w:rPr>
          <w:b/>
        </w:rPr>
        <w:t>№ 4</w:t>
      </w:r>
      <w:r w:rsidR="004D2AC4" w:rsidRPr="004D2AC4">
        <w:rPr>
          <w:b/>
          <w:lang w:val="kk-KZ"/>
        </w:rPr>
        <w:t xml:space="preserve"> ДӘ</w:t>
      </w:r>
      <w:proofErr w:type="gramStart"/>
      <w:r w:rsidR="004D2AC4" w:rsidRPr="004D2AC4">
        <w:rPr>
          <w:b/>
          <w:lang w:val="kk-KZ"/>
        </w:rPr>
        <w:t>Р</w:t>
      </w:r>
      <w:proofErr w:type="gramEnd"/>
      <w:r w:rsidR="004D2AC4" w:rsidRPr="004D2AC4">
        <w:rPr>
          <w:b/>
          <w:lang w:val="kk-KZ"/>
        </w:rPr>
        <w:t>ІС</w:t>
      </w:r>
    </w:p>
    <w:bookmarkEnd w:id="0"/>
    <w:p w:rsidR="00D147E1" w:rsidRDefault="00D147E1" w:rsidP="00D147E1">
      <w:pPr>
        <w:jc w:val="both"/>
        <w:rPr>
          <w:sz w:val="22"/>
          <w:szCs w:val="22"/>
        </w:rPr>
      </w:pPr>
    </w:p>
    <w:p w:rsidR="00D147E1" w:rsidRPr="004D2AC4" w:rsidRDefault="004D2AC4" w:rsidP="00D147E1">
      <w:pPr>
        <w:jc w:val="both"/>
        <w:rPr>
          <w:sz w:val="28"/>
          <w:szCs w:val="28"/>
        </w:rPr>
      </w:pPr>
      <w:r w:rsidRPr="004D2AC4">
        <w:rPr>
          <w:b/>
          <w:sz w:val="28"/>
          <w:szCs w:val="28"/>
          <w:lang w:val="kk-KZ"/>
        </w:rPr>
        <w:t>Тақырып</w:t>
      </w:r>
      <w:r w:rsidR="00D147E1" w:rsidRPr="004D2AC4">
        <w:rPr>
          <w:b/>
          <w:sz w:val="28"/>
          <w:szCs w:val="28"/>
        </w:rPr>
        <w:t>:</w:t>
      </w:r>
      <w:r w:rsidRPr="004D2AC4">
        <w:rPr>
          <w:color w:val="000000"/>
          <w:sz w:val="28"/>
          <w:szCs w:val="28"/>
        </w:rPr>
        <w:t>Гиббстің</w:t>
      </w:r>
      <w:r w:rsidR="003B2764">
        <w:rPr>
          <w:color w:val="000000"/>
          <w:sz w:val="28"/>
          <w:szCs w:val="28"/>
          <w:lang w:val="kk-KZ"/>
        </w:rPr>
        <w:t xml:space="preserve"> </w:t>
      </w:r>
      <w:r w:rsidRPr="004D2AC4">
        <w:rPr>
          <w:color w:val="000000"/>
          <w:sz w:val="28"/>
          <w:szCs w:val="28"/>
        </w:rPr>
        <w:t>микроканондық</w:t>
      </w:r>
      <w:r w:rsidR="003B2764">
        <w:rPr>
          <w:color w:val="000000"/>
          <w:sz w:val="28"/>
          <w:szCs w:val="28"/>
          <w:lang w:val="kk-KZ"/>
        </w:rPr>
        <w:t xml:space="preserve"> </w:t>
      </w:r>
      <w:r w:rsidRPr="004D2AC4">
        <w:rPr>
          <w:color w:val="000000"/>
          <w:sz w:val="28"/>
          <w:szCs w:val="28"/>
        </w:rPr>
        <w:t>және</w:t>
      </w:r>
      <w:r w:rsidR="003B2764">
        <w:rPr>
          <w:color w:val="000000"/>
          <w:sz w:val="28"/>
          <w:szCs w:val="28"/>
          <w:lang w:val="kk-KZ"/>
        </w:rPr>
        <w:t xml:space="preserve"> </w:t>
      </w:r>
      <w:r w:rsidRPr="004D2AC4">
        <w:rPr>
          <w:color w:val="000000"/>
          <w:sz w:val="28"/>
          <w:szCs w:val="28"/>
        </w:rPr>
        <w:t>канондық</w:t>
      </w:r>
      <w:r w:rsidR="003B2764">
        <w:rPr>
          <w:color w:val="000000"/>
          <w:sz w:val="28"/>
          <w:szCs w:val="28"/>
          <w:lang w:val="kk-KZ"/>
        </w:rPr>
        <w:t xml:space="preserve"> </w:t>
      </w:r>
      <w:r w:rsidRPr="004D2AC4">
        <w:rPr>
          <w:color w:val="000000"/>
          <w:sz w:val="28"/>
          <w:szCs w:val="28"/>
          <w:lang w:val="kk-KZ"/>
        </w:rPr>
        <w:t>ансамблі.</w:t>
      </w:r>
      <w:r w:rsidR="003B2764">
        <w:rPr>
          <w:color w:val="000000"/>
          <w:sz w:val="28"/>
          <w:szCs w:val="28"/>
          <w:lang w:val="kk-KZ"/>
        </w:rPr>
        <w:t xml:space="preserve"> </w:t>
      </w:r>
      <w:r w:rsidRPr="004D2AC4">
        <w:rPr>
          <w:sz w:val="28"/>
          <w:szCs w:val="28"/>
        </w:rPr>
        <w:t>Максвелдің</w:t>
      </w:r>
      <w:r w:rsidR="003B2764">
        <w:rPr>
          <w:sz w:val="28"/>
          <w:szCs w:val="28"/>
          <w:lang w:val="kk-KZ"/>
        </w:rPr>
        <w:t xml:space="preserve"> </w:t>
      </w:r>
      <w:r w:rsidRPr="004D2AC4">
        <w:rPr>
          <w:sz w:val="28"/>
          <w:szCs w:val="28"/>
        </w:rPr>
        <w:t>жылдамдығы</w:t>
      </w:r>
      <w:r w:rsidR="003B2764">
        <w:rPr>
          <w:sz w:val="28"/>
          <w:szCs w:val="28"/>
          <w:lang w:val="kk-KZ"/>
        </w:rPr>
        <w:t xml:space="preserve"> </w:t>
      </w:r>
      <w:proofErr w:type="spellStart"/>
      <w:r w:rsidRPr="004D2AC4">
        <w:rPr>
          <w:sz w:val="28"/>
          <w:szCs w:val="28"/>
        </w:rPr>
        <w:t>бойынша</w:t>
      </w:r>
      <w:proofErr w:type="spellEnd"/>
      <w:r w:rsidR="003B2764">
        <w:rPr>
          <w:sz w:val="28"/>
          <w:szCs w:val="28"/>
          <w:lang w:val="kk-KZ"/>
        </w:rPr>
        <w:t xml:space="preserve"> </w:t>
      </w:r>
      <w:r w:rsidRPr="004D2AC4">
        <w:rPr>
          <w:sz w:val="28"/>
          <w:szCs w:val="28"/>
          <w:lang w:val="kk-KZ"/>
        </w:rPr>
        <w:t>үлесті</w:t>
      </w:r>
      <w:proofErr w:type="gramStart"/>
      <w:r w:rsidRPr="004D2AC4">
        <w:rPr>
          <w:sz w:val="28"/>
          <w:szCs w:val="28"/>
          <w:lang w:val="kk-KZ"/>
        </w:rPr>
        <w:t>р</w:t>
      </w:r>
      <w:proofErr w:type="gramEnd"/>
      <w:r w:rsidRPr="004D2AC4">
        <w:rPr>
          <w:sz w:val="28"/>
          <w:szCs w:val="28"/>
          <w:lang w:val="kk-KZ"/>
        </w:rPr>
        <w:t>ілуі</w:t>
      </w:r>
      <w:r w:rsidR="00D147E1" w:rsidRPr="004D2AC4">
        <w:rPr>
          <w:sz w:val="28"/>
          <w:szCs w:val="28"/>
        </w:rPr>
        <w:t>.</w:t>
      </w:r>
    </w:p>
    <w:p w:rsidR="00185A91" w:rsidRPr="004D2AC4" w:rsidRDefault="004D2AC4" w:rsidP="00D147E1">
      <w:pPr>
        <w:jc w:val="both"/>
        <w:rPr>
          <w:sz w:val="28"/>
          <w:szCs w:val="28"/>
        </w:rPr>
      </w:pPr>
      <w:r w:rsidRPr="004D2AC4">
        <w:rPr>
          <w:b/>
          <w:sz w:val="28"/>
          <w:szCs w:val="28"/>
          <w:lang w:val="kk-KZ"/>
        </w:rPr>
        <w:t>Мақсаты</w:t>
      </w:r>
      <w:r w:rsidR="00D147E1" w:rsidRPr="004D2AC4">
        <w:rPr>
          <w:b/>
          <w:sz w:val="28"/>
          <w:szCs w:val="28"/>
        </w:rPr>
        <w:t>:</w:t>
      </w:r>
      <w:r w:rsidR="003B2764">
        <w:rPr>
          <w:b/>
          <w:sz w:val="28"/>
          <w:szCs w:val="28"/>
          <w:lang w:val="kk-KZ"/>
        </w:rPr>
        <w:t xml:space="preserve"> </w:t>
      </w:r>
      <w:r w:rsidRPr="004D2AC4">
        <w:rPr>
          <w:sz w:val="28"/>
          <w:szCs w:val="28"/>
          <w:lang w:val="kk-KZ"/>
        </w:rPr>
        <w:t xml:space="preserve">Максвелл заңы көмегімен Гиббс ансамблінің физикалық мағынасын ашу. </w:t>
      </w:r>
    </w:p>
    <w:p w:rsidR="00185A91" w:rsidRPr="001D269A" w:rsidRDefault="00185A91" w:rsidP="00185A91">
      <w:pPr>
        <w:pStyle w:val="a3"/>
        <w:ind w:firstLine="426"/>
        <w:rPr>
          <w:bCs/>
          <w:sz w:val="28"/>
          <w:szCs w:val="28"/>
          <w:lang w:val="kk-KZ"/>
        </w:rPr>
      </w:pPr>
      <w:r w:rsidRPr="001D269A">
        <w:rPr>
          <w:bCs/>
          <w:sz w:val="28"/>
          <w:szCs w:val="28"/>
          <w:lang w:val="kk-KZ"/>
        </w:rPr>
        <w:t>Берілген макрокүйді микрокүйлер арқылы анықтау үшін, мүмкін болатын микрокуйлердің өте көп саны бойынша есептелінген орта шамалар қажет. Микрокүйлерді сипаттау үшін, кездейсоқ шамаларды сипаттаған сияқты, ықтималдық теория әдісі қолданылады.</w:t>
      </w:r>
    </w:p>
    <w:p w:rsidR="00185A91" w:rsidRPr="001D269A" w:rsidRDefault="00185A91" w:rsidP="00185A91">
      <w:pPr>
        <w:pStyle w:val="a3"/>
        <w:ind w:firstLine="426"/>
        <w:rPr>
          <w:bCs/>
          <w:sz w:val="28"/>
          <w:szCs w:val="28"/>
          <w:lang w:val="kk-KZ"/>
        </w:rPr>
      </w:pPr>
      <w:r w:rsidRPr="001D269A">
        <w:rPr>
          <w:bCs/>
          <w:sz w:val="28"/>
          <w:szCs w:val="28"/>
          <w:lang w:val="kk-KZ"/>
        </w:rPr>
        <w:t>Статистикалық термодинамикада, зерттелетін жүйенің сыртқы жағдайларына байланысты, орташа шамалардың екі типі есептелінеді:</w:t>
      </w:r>
    </w:p>
    <w:p w:rsidR="00185A91" w:rsidRPr="001D269A" w:rsidRDefault="00185A91" w:rsidP="00185A91">
      <w:pPr>
        <w:pStyle w:val="a3"/>
        <w:ind w:firstLine="426"/>
        <w:rPr>
          <w:bCs/>
          <w:sz w:val="28"/>
          <w:szCs w:val="28"/>
          <w:lang w:val="kk-KZ"/>
        </w:rPr>
      </w:pPr>
      <w:r w:rsidRPr="001D269A">
        <w:rPr>
          <w:bCs/>
          <w:sz w:val="28"/>
          <w:szCs w:val="28"/>
          <w:lang w:val="kk-KZ"/>
        </w:rPr>
        <w:t xml:space="preserve">а) жүйе энергиясы тұрақты (оқшауланған немесе жабық жүйелер) болған жағдайда </w:t>
      </w:r>
      <w:r w:rsidRPr="001D269A">
        <w:rPr>
          <w:bCs/>
          <w:i/>
          <w:sz w:val="28"/>
          <w:szCs w:val="28"/>
          <w:lang w:val="kk-KZ"/>
        </w:rPr>
        <w:t>микроканондық орташалар</w:t>
      </w:r>
      <w:r w:rsidRPr="001D269A">
        <w:rPr>
          <w:bCs/>
          <w:sz w:val="28"/>
          <w:szCs w:val="28"/>
          <w:lang w:val="kk-KZ"/>
        </w:rPr>
        <w:t xml:space="preserve"> есептелінеді. Бұл кезде микрокүйлердің барлығы бір сипатта және тең ықтималды деп қарастырылады;</w:t>
      </w:r>
    </w:p>
    <w:p w:rsidR="00185A91" w:rsidRPr="001D269A" w:rsidRDefault="00185A91" w:rsidP="00185A91">
      <w:pPr>
        <w:pStyle w:val="a3"/>
        <w:ind w:firstLine="426"/>
        <w:rPr>
          <w:bCs/>
          <w:sz w:val="28"/>
          <w:szCs w:val="28"/>
          <w:lang w:val="kk-KZ"/>
        </w:rPr>
      </w:pPr>
      <w:r w:rsidRPr="001D269A">
        <w:rPr>
          <w:bCs/>
          <w:sz w:val="28"/>
          <w:szCs w:val="28"/>
          <w:lang w:val="kk-KZ"/>
        </w:rPr>
        <w:t>ә) жүйе температурасы тұрақты (мысалы, жүйе термостатта орналасқан) болса онда канондық орташалар есептелінеді. Бұл кезде жүйе термодинамикалық тепе-теңдікте деп қарастырылады.</w:t>
      </w:r>
    </w:p>
    <w:p w:rsidR="00185A91" w:rsidRPr="001D269A" w:rsidRDefault="00185A91" w:rsidP="00185A91">
      <w:pPr>
        <w:pStyle w:val="a3"/>
        <w:ind w:firstLine="426"/>
        <w:rPr>
          <w:bCs/>
          <w:sz w:val="28"/>
          <w:szCs w:val="28"/>
          <w:lang w:val="kk-KZ"/>
        </w:rPr>
      </w:pPr>
      <w:r w:rsidRPr="001D269A">
        <w:rPr>
          <w:bCs/>
          <w:sz w:val="28"/>
          <w:szCs w:val="28"/>
          <w:lang w:val="kk-KZ"/>
        </w:rPr>
        <w:t xml:space="preserve">Абсолютті жабық немесе температурасы абсолютті тұрақты жүйелер шын мәнінде кездеспейтін идеал жүйелер. Дегенмен механикада абсолютті қатты зат дейтін түсінік бар, олай болса идеал жүйелер де болады деп жорамалданады. Орташа шаманы анықтаудың екі әдісін де алғаш рет Гиббс ұсынған. Микроканондық орташасы есептелетін жүйелерді Гиббс </w:t>
      </w:r>
      <w:r w:rsidRPr="001D269A">
        <w:rPr>
          <w:bCs/>
          <w:i/>
          <w:sz w:val="28"/>
          <w:szCs w:val="28"/>
          <w:lang w:val="kk-KZ"/>
        </w:rPr>
        <w:t>микроканондық ансамбль</w:t>
      </w:r>
      <w:r w:rsidRPr="001D269A">
        <w:rPr>
          <w:bCs/>
          <w:sz w:val="28"/>
          <w:szCs w:val="28"/>
          <w:lang w:val="kk-KZ"/>
        </w:rPr>
        <w:t xml:space="preserve"> (оқшауланған жүйе) және </w:t>
      </w:r>
      <w:r w:rsidRPr="001D269A">
        <w:rPr>
          <w:bCs/>
          <w:i/>
          <w:sz w:val="28"/>
          <w:szCs w:val="28"/>
          <w:lang w:val="kk-KZ"/>
        </w:rPr>
        <w:t>канондық ансамбль</w:t>
      </w:r>
      <w:r w:rsidRPr="001D269A">
        <w:rPr>
          <w:bCs/>
          <w:sz w:val="28"/>
          <w:szCs w:val="28"/>
          <w:lang w:val="kk-KZ"/>
        </w:rPr>
        <w:t xml:space="preserve"> (жабық жүйе) деп атайды. Ансамбльдің бұл екі түрін Гиббс </w:t>
      </w:r>
      <w:r w:rsidRPr="001D269A">
        <w:rPr>
          <w:bCs/>
          <w:i/>
          <w:sz w:val="28"/>
          <w:szCs w:val="28"/>
          <w:lang w:val="kk-KZ"/>
        </w:rPr>
        <w:t>кіші канондық ансамбльдер</w:t>
      </w:r>
      <w:r w:rsidRPr="001D269A">
        <w:rPr>
          <w:bCs/>
          <w:sz w:val="28"/>
          <w:szCs w:val="28"/>
          <w:lang w:val="kk-KZ"/>
        </w:rPr>
        <w:t xml:space="preserve"> деп, ал канондық орташасы есептелінетін жүйелерді </w:t>
      </w:r>
      <w:r w:rsidRPr="001D269A">
        <w:rPr>
          <w:bCs/>
          <w:i/>
          <w:sz w:val="28"/>
          <w:szCs w:val="28"/>
          <w:lang w:val="kk-KZ"/>
        </w:rPr>
        <w:t>үлкен канондық ансамбль</w:t>
      </w:r>
      <w:r w:rsidRPr="001D269A">
        <w:rPr>
          <w:bCs/>
          <w:sz w:val="28"/>
          <w:szCs w:val="28"/>
          <w:lang w:val="kk-KZ"/>
        </w:rPr>
        <w:t xml:space="preserve"> деп атаған. </w:t>
      </w:r>
    </w:p>
    <w:p w:rsidR="00185A91" w:rsidRPr="001D269A" w:rsidRDefault="00185A91" w:rsidP="00185A91">
      <w:pPr>
        <w:pStyle w:val="a3"/>
        <w:ind w:firstLine="426"/>
        <w:rPr>
          <w:bCs/>
          <w:sz w:val="28"/>
          <w:szCs w:val="28"/>
          <w:lang w:val="kk-KZ"/>
        </w:rPr>
      </w:pPr>
      <w:r w:rsidRPr="001D269A">
        <w:rPr>
          <w:bCs/>
          <w:sz w:val="28"/>
          <w:szCs w:val="28"/>
          <w:lang w:val="kk-KZ"/>
        </w:rPr>
        <w:t>«Ансамбль» деген термин, Гиббстің түсінігі бойынша, бір макрокүйді құрайтын микрокүйлердің шексіз көп саны. Ансамбльдегі микрокүйлер бір-біріне ұқсас, олар табиғаты бірдей бөлшектерден тұрады және қоршаған ортамен әрекеттесу жағдайлары да бірдей деп есептеледі. Макроскопиялық параметрлер ансамбльдегі микрожүйелердің бәріне бірдей ортақ. Ансамбль жүйелерінің бір-бірінен айырмашылығы тек механикалық (фазалық) күйлері бойынша ғана. Ансамбльдегі әрбір жүйе жеке микрокүй болып табылады.</w:t>
      </w:r>
    </w:p>
    <w:p w:rsidR="00185A91" w:rsidRPr="001D269A" w:rsidRDefault="00185A91" w:rsidP="00185A91">
      <w:pPr>
        <w:pStyle w:val="a3"/>
        <w:ind w:firstLine="426"/>
        <w:rPr>
          <w:bCs/>
          <w:sz w:val="28"/>
          <w:szCs w:val="28"/>
          <w:lang w:val="kk-KZ"/>
        </w:rPr>
      </w:pPr>
      <w:r w:rsidRPr="001D269A">
        <w:rPr>
          <w:bCs/>
          <w:sz w:val="28"/>
          <w:szCs w:val="28"/>
          <w:lang w:val="kk-KZ"/>
        </w:rPr>
        <w:t>Статистикалық теорияның дәлелі бойынша, өте көп (</w:t>
      </w:r>
      <w:r w:rsidRPr="001D269A">
        <w:rPr>
          <w:sz w:val="28"/>
          <w:szCs w:val="28"/>
          <w:lang w:val="kk-KZ"/>
        </w:rPr>
        <w:t>~10</w:t>
      </w:r>
      <w:r w:rsidRPr="001D269A">
        <w:rPr>
          <w:sz w:val="28"/>
          <w:szCs w:val="28"/>
          <w:vertAlign w:val="superscript"/>
          <w:lang w:val="kk-KZ"/>
        </w:rPr>
        <w:t>23</w:t>
      </w:r>
      <w:r w:rsidRPr="001D269A">
        <w:rPr>
          <w:bCs/>
          <w:sz w:val="28"/>
          <w:szCs w:val="28"/>
          <w:lang w:val="kk-KZ"/>
        </w:rPr>
        <w:t>) бөлшектен тұратын жүйелер үшін ансамбльдің үш түрі бір-бірімен эквивалентті, сондықтан оларға ансамбльдің кез келген түрін қолданып бірдей термодинамикалық қасиеттер алуға болады. Сондықтан термодинамикалық жүйені зерттеу үшін таңдалған ансамбль таралу функцияны математикалық есептеуге қолайлы болуы қажет.</w:t>
      </w:r>
    </w:p>
    <w:p w:rsidR="00185A91" w:rsidRPr="001D269A" w:rsidRDefault="00185A91" w:rsidP="00185A91">
      <w:pPr>
        <w:pStyle w:val="a3"/>
        <w:ind w:firstLine="426"/>
        <w:rPr>
          <w:bCs/>
          <w:sz w:val="28"/>
          <w:szCs w:val="28"/>
          <w:lang w:val="kk-KZ"/>
        </w:rPr>
      </w:pPr>
      <w:r w:rsidRPr="001D269A">
        <w:rPr>
          <w:bCs/>
          <w:sz w:val="28"/>
          <w:szCs w:val="28"/>
          <w:lang w:val="kk-KZ"/>
        </w:rPr>
        <w:t xml:space="preserve">Мысалы, </w:t>
      </w:r>
      <w:r w:rsidRPr="001D269A">
        <w:rPr>
          <w:bCs/>
          <w:i/>
          <w:sz w:val="28"/>
          <w:szCs w:val="28"/>
          <w:lang w:val="kk-KZ"/>
        </w:rPr>
        <w:t>М</w:t>
      </w:r>
      <w:r w:rsidRPr="001D269A">
        <w:rPr>
          <w:i/>
          <w:sz w:val="28"/>
          <w:szCs w:val="28"/>
          <w:lang w:val="kk-KZ"/>
        </w:rPr>
        <w:t>(p,q,t)</w:t>
      </w:r>
      <w:r w:rsidRPr="001D269A">
        <w:rPr>
          <w:bCs/>
          <w:sz w:val="28"/>
          <w:szCs w:val="28"/>
          <w:lang w:val="kk-KZ"/>
        </w:rPr>
        <w:t xml:space="preserve"> функциясының (параметрінің) </w:t>
      </w:r>
      <w:r w:rsidRPr="001D269A">
        <w:rPr>
          <w:bCs/>
          <w:i/>
          <w:sz w:val="28"/>
          <w:szCs w:val="28"/>
          <w:lang w:val="kk-KZ"/>
        </w:rPr>
        <w:t>ансамбль бойынша</w:t>
      </w:r>
      <w:r w:rsidRPr="001D269A">
        <w:rPr>
          <w:bCs/>
          <w:sz w:val="28"/>
          <w:szCs w:val="28"/>
          <w:lang w:val="kk-KZ"/>
        </w:rPr>
        <w:t xml:space="preserve"> анықталған белгілі бір </w:t>
      </w:r>
      <w:r w:rsidRPr="001D269A">
        <w:rPr>
          <w:bCs/>
          <w:i/>
          <w:sz w:val="28"/>
          <w:szCs w:val="28"/>
          <w:lang w:val="kk-KZ"/>
        </w:rPr>
        <w:t xml:space="preserve">t </w:t>
      </w:r>
      <w:r w:rsidRPr="001D269A">
        <w:rPr>
          <w:bCs/>
          <w:sz w:val="28"/>
          <w:szCs w:val="28"/>
          <w:lang w:val="kk-KZ"/>
        </w:rPr>
        <w:t xml:space="preserve">уақыттағы </w:t>
      </w:r>
      <w:r w:rsidRPr="001D269A">
        <w:rPr>
          <w:bCs/>
          <w:i/>
          <w:sz w:val="28"/>
          <w:szCs w:val="28"/>
          <w:lang w:val="kk-KZ"/>
        </w:rPr>
        <w:t>орташа мәні</w:t>
      </w:r>
      <w:r w:rsidRPr="001D269A">
        <w:rPr>
          <w:bCs/>
          <w:sz w:val="28"/>
          <w:szCs w:val="28"/>
          <w:lang w:val="kk-KZ"/>
        </w:rPr>
        <w:t xml:space="preserve"> төмендегі формуламен есептелінеді: </w:t>
      </w:r>
    </w:p>
    <w:p w:rsidR="00185A91" w:rsidRPr="001D269A" w:rsidRDefault="00185A91" w:rsidP="00185A91">
      <w:pPr>
        <w:jc w:val="center"/>
        <w:rPr>
          <w:sz w:val="28"/>
          <w:szCs w:val="28"/>
          <w:lang w:val="kk-KZ"/>
        </w:rPr>
      </w:pPr>
      <w:r w:rsidRPr="001D269A">
        <w:rPr>
          <w:i/>
          <w:position w:val="-16"/>
          <w:sz w:val="28"/>
          <w:szCs w:val="28"/>
        </w:rPr>
        <w:object w:dxaOrig="322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95pt;height:22.4pt" o:ole="">
            <v:imagedata r:id="rId5" o:title=""/>
          </v:shape>
          <o:OLEObject Type="Embed" ProgID="Equation.3" ShapeID="_x0000_i1025" DrawAspect="Content" ObjectID="_1630673793" r:id="rId6"/>
        </w:object>
      </w:r>
      <w:r w:rsidRPr="001D269A">
        <w:rPr>
          <w:sz w:val="28"/>
          <w:szCs w:val="28"/>
          <w:lang w:val="kk-KZ"/>
        </w:rPr>
        <w:t xml:space="preserve">,      </w:t>
      </w:r>
      <w:r w:rsidRPr="00684FDC">
        <w:rPr>
          <w:sz w:val="28"/>
          <w:szCs w:val="28"/>
          <w:lang w:val="kk-KZ"/>
        </w:rPr>
        <w:t>(2.1)</w:t>
      </w:r>
      <w:r w:rsidRPr="001D269A">
        <w:rPr>
          <w:sz w:val="28"/>
          <w:szCs w:val="28"/>
          <w:lang w:val="kk-KZ"/>
        </w:rPr>
        <w:t>(1)</w:t>
      </w:r>
    </w:p>
    <w:p w:rsidR="00185A91" w:rsidRPr="001D269A" w:rsidRDefault="00185A91" w:rsidP="00185A91">
      <w:pPr>
        <w:pStyle w:val="a3"/>
        <w:rPr>
          <w:sz w:val="28"/>
          <w:szCs w:val="28"/>
        </w:rPr>
      </w:pPr>
      <w:r w:rsidRPr="001D269A">
        <w:rPr>
          <w:bCs/>
          <w:sz w:val="28"/>
          <w:szCs w:val="28"/>
          <w:lang w:val="kk-KZ"/>
        </w:rPr>
        <w:lastRenderedPageBreak/>
        <w:t xml:space="preserve">мұндағы </w:t>
      </w:r>
      <w:r w:rsidRPr="001D269A">
        <w:rPr>
          <w:i/>
          <w:sz w:val="28"/>
          <w:szCs w:val="28"/>
        </w:rPr>
        <w:sym w:font="Symbol" w:char="F072"/>
      </w:r>
      <w:r w:rsidRPr="001D269A">
        <w:rPr>
          <w:i/>
          <w:sz w:val="28"/>
          <w:szCs w:val="28"/>
          <w:lang w:val="kk-KZ"/>
        </w:rPr>
        <w:t>(p,q,t)</w:t>
      </w:r>
      <w:r w:rsidRPr="001D269A">
        <w:rPr>
          <w:bCs/>
          <w:sz w:val="28"/>
          <w:szCs w:val="28"/>
          <w:lang w:val="kk-KZ"/>
        </w:rPr>
        <w:t xml:space="preserve"> – фазалық кеңістікте </w:t>
      </w:r>
      <w:r w:rsidRPr="001D269A">
        <w:rPr>
          <w:bCs/>
          <w:i/>
          <w:sz w:val="28"/>
          <w:szCs w:val="28"/>
          <w:lang w:val="kk-KZ"/>
        </w:rPr>
        <w:t>ықтималдық таралуының тығыздығы</w:t>
      </w:r>
      <w:r w:rsidRPr="001D269A">
        <w:rPr>
          <w:bCs/>
          <w:sz w:val="28"/>
          <w:szCs w:val="28"/>
          <w:lang w:val="kk-KZ"/>
        </w:rPr>
        <w:t xml:space="preserve">. Оны тағыда </w:t>
      </w:r>
      <w:r w:rsidRPr="001D269A">
        <w:rPr>
          <w:bCs/>
          <w:i/>
          <w:sz w:val="28"/>
          <w:szCs w:val="28"/>
          <w:lang w:val="kk-KZ"/>
        </w:rPr>
        <w:t>таралу функциясы</w:t>
      </w:r>
      <w:r w:rsidRPr="001D269A">
        <w:rPr>
          <w:bCs/>
          <w:sz w:val="28"/>
          <w:szCs w:val="28"/>
          <w:lang w:val="kk-KZ"/>
        </w:rPr>
        <w:t xml:space="preserve"> деп атайды. Таралу функциясы мына формуламен анықталады:</w:t>
      </w:r>
    </w:p>
    <w:p w:rsidR="00185A91" w:rsidRPr="00684FDC" w:rsidRDefault="00185A91" w:rsidP="00185A91">
      <w:pPr>
        <w:jc w:val="center"/>
        <w:rPr>
          <w:sz w:val="28"/>
          <w:szCs w:val="28"/>
        </w:rPr>
      </w:pPr>
      <w:r w:rsidRPr="00684FDC">
        <w:rPr>
          <w:i/>
          <w:sz w:val="28"/>
          <w:szCs w:val="28"/>
        </w:rPr>
        <w:sym w:font="Symbol" w:char="0072"/>
      </w:r>
      <w:r w:rsidRPr="00684FDC">
        <w:rPr>
          <w:i/>
          <w:sz w:val="28"/>
          <w:szCs w:val="28"/>
        </w:rPr>
        <w:t xml:space="preserve"> (</w:t>
      </w:r>
      <w:r w:rsidRPr="00684FDC">
        <w:rPr>
          <w:i/>
          <w:sz w:val="28"/>
          <w:szCs w:val="28"/>
          <w:lang w:val="en-US"/>
        </w:rPr>
        <w:t>p</w:t>
      </w:r>
      <w:r w:rsidRPr="00684FDC">
        <w:rPr>
          <w:i/>
          <w:sz w:val="28"/>
          <w:szCs w:val="28"/>
        </w:rPr>
        <w:t>,</w:t>
      </w:r>
      <w:r w:rsidRPr="00684FDC">
        <w:rPr>
          <w:i/>
          <w:sz w:val="28"/>
          <w:szCs w:val="28"/>
          <w:lang w:val="en-US"/>
        </w:rPr>
        <w:t>q</w:t>
      </w:r>
      <w:r w:rsidRPr="00684FDC">
        <w:rPr>
          <w:i/>
          <w:sz w:val="28"/>
          <w:szCs w:val="28"/>
        </w:rPr>
        <w:t>,</w:t>
      </w:r>
      <w:r w:rsidRPr="00684FDC">
        <w:rPr>
          <w:i/>
          <w:sz w:val="28"/>
          <w:szCs w:val="28"/>
          <w:lang w:val="en-US"/>
        </w:rPr>
        <w:t>t</w:t>
      </w:r>
      <w:r w:rsidRPr="00684FDC">
        <w:rPr>
          <w:i/>
          <w:sz w:val="28"/>
          <w:szCs w:val="28"/>
        </w:rPr>
        <w:t xml:space="preserve">) = </w:t>
      </w:r>
      <w:r w:rsidRPr="00684FDC">
        <w:rPr>
          <w:i/>
          <w:position w:val="-30"/>
          <w:sz w:val="28"/>
          <w:szCs w:val="28"/>
        </w:rPr>
        <w:object w:dxaOrig="1100" w:dyaOrig="680">
          <v:shape id="_x0000_i1026" type="#_x0000_t75" style="width:55.05pt;height:34.5pt" o:ole="">
            <v:imagedata r:id="rId7" o:title=""/>
          </v:shape>
          <o:OLEObject Type="Embed" ProgID="Equation.3" ShapeID="_x0000_i1026" DrawAspect="Content" ObjectID="_1630673794" r:id="rId8"/>
        </w:object>
      </w:r>
      <w:r w:rsidRPr="00684FDC">
        <w:rPr>
          <w:sz w:val="28"/>
          <w:szCs w:val="28"/>
        </w:rPr>
        <w:t>,      (2.2)</w:t>
      </w:r>
    </w:p>
    <w:p w:rsidR="00185A91" w:rsidRPr="00684FDC" w:rsidRDefault="00185A91" w:rsidP="00185A91">
      <w:pPr>
        <w:jc w:val="both"/>
        <w:rPr>
          <w:sz w:val="28"/>
          <w:szCs w:val="28"/>
        </w:rPr>
      </w:pPr>
      <w:r w:rsidRPr="00684FDC">
        <w:rPr>
          <w:sz w:val="28"/>
          <w:szCs w:val="28"/>
          <w:lang w:val="kk-KZ"/>
        </w:rPr>
        <w:t>мұндағы</w:t>
      </w:r>
      <w:r w:rsidRPr="00684FDC">
        <w:rPr>
          <w:i/>
          <w:sz w:val="28"/>
          <w:szCs w:val="28"/>
          <w:lang w:val="en-US"/>
        </w:rPr>
        <w:t>d</w:t>
      </w:r>
      <w:r w:rsidRPr="00684FDC">
        <w:rPr>
          <w:i/>
          <w:sz w:val="28"/>
          <w:szCs w:val="28"/>
          <w:lang w:val="en-US"/>
        </w:rPr>
        <w:sym w:font="Symbol" w:char="F077"/>
      </w:r>
      <w:r w:rsidRPr="00684FDC">
        <w:rPr>
          <w:i/>
          <w:sz w:val="28"/>
          <w:szCs w:val="28"/>
        </w:rPr>
        <w:t xml:space="preserve"> (</w:t>
      </w:r>
      <w:r w:rsidRPr="00684FDC">
        <w:rPr>
          <w:i/>
          <w:sz w:val="28"/>
          <w:szCs w:val="28"/>
          <w:lang w:val="en-US"/>
        </w:rPr>
        <w:t>p</w:t>
      </w:r>
      <w:r w:rsidRPr="00684FDC">
        <w:rPr>
          <w:i/>
          <w:sz w:val="28"/>
          <w:szCs w:val="28"/>
        </w:rPr>
        <w:t xml:space="preserve">, </w:t>
      </w:r>
      <w:r w:rsidRPr="00684FDC">
        <w:rPr>
          <w:i/>
          <w:sz w:val="28"/>
          <w:szCs w:val="28"/>
          <w:lang w:val="en-US"/>
        </w:rPr>
        <w:t>q</w:t>
      </w:r>
      <w:r w:rsidRPr="00684FDC">
        <w:rPr>
          <w:i/>
          <w:sz w:val="28"/>
          <w:szCs w:val="28"/>
        </w:rPr>
        <w:t xml:space="preserve">, </w:t>
      </w:r>
      <w:r w:rsidRPr="00684FDC">
        <w:rPr>
          <w:i/>
          <w:sz w:val="28"/>
          <w:szCs w:val="28"/>
          <w:lang w:val="en-US"/>
        </w:rPr>
        <w:t>t</w:t>
      </w:r>
      <w:r w:rsidRPr="00684FDC">
        <w:rPr>
          <w:i/>
          <w:sz w:val="28"/>
          <w:szCs w:val="28"/>
        </w:rPr>
        <w:t>)</w:t>
      </w:r>
      <w:r w:rsidRPr="00684FDC">
        <w:rPr>
          <w:sz w:val="28"/>
          <w:szCs w:val="28"/>
        </w:rPr>
        <w:t xml:space="preserve"> – </w:t>
      </w:r>
      <w:r w:rsidRPr="00684FDC">
        <w:rPr>
          <w:sz w:val="28"/>
          <w:szCs w:val="28"/>
          <w:lang w:val="kk-KZ"/>
        </w:rPr>
        <w:t xml:space="preserve">жүйенің </w:t>
      </w:r>
      <w:r w:rsidRPr="00684FDC">
        <w:rPr>
          <w:i/>
          <w:sz w:val="28"/>
          <w:szCs w:val="28"/>
          <w:lang w:val="en-US"/>
        </w:rPr>
        <w:t>t</w:t>
      </w:r>
      <w:r w:rsidRPr="00684FDC">
        <w:rPr>
          <w:sz w:val="28"/>
          <w:szCs w:val="28"/>
          <w:lang w:val="kk-KZ"/>
        </w:rPr>
        <w:t xml:space="preserve">уақыттағы механикалық күйі </w:t>
      </w:r>
      <w:proofErr w:type="spellStart"/>
      <w:r w:rsidRPr="00684FDC">
        <w:rPr>
          <w:i/>
          <w:sz w:val="28"/>
          <w:szCs w:val="28"/>
        </w:rPr>
        <w:t>р</w:t>
      </w:r>
      <w:proofErr w:type="spellEnd"/>
      <w:r w:rsidRPr="00684FDC">
        <w:rPr>
          <w:sz w:val="28"/>
          <w:szCs w:val="28"/>
          <w:lang w:val="kk-KZ"/>
        </w:rPr>
        <w:t>және</w:t>
      </w:r>
      <w:r w:rsidRPr="00684FDC">
        <w:rPr>
          <w:i/>
          <w:sz w:val="28"/>
          <w:szCs w:val="28"/>
          <w:lang w:val="en-US"/>
        </w:rPr>
        <w:t>q</w:t>
      </w:r>
      <w:r w:rsidRPr="00684FDC">
        <w:rPr>
          <w:sz w:val="28"/>
          <w:szCs w:val="28"/>
        </w:rPr>
        <w:t>-діңберілгенмәндеріменсипатталатыныныңықтималдығы (</w:t>
      </w:r>
      <w:r w:rsidRPr="00684FDC">
        <w:rPr>
          <w:sz w:val="28"/>
          <w:szCs w:val="28"/>
          <w:lang w:val="kk-KZ"/>
        </w:rPr>
        <w:t xml:space="preserve">мұнда жүйенің күйі </w:t>
      </w:r>
      <w:proofErr w:type="spellStart"/>
      <w:r w:rsidRPr="00684FDC">
        <w:rPr>
          <w:i/>
          <w:sz w:val="28"/>
          <w:szCs w:val="28"/>
          <w:lang w:val="en-US"/>
        </w:rPr>
        <w:t>dpdq</w:t>
      </w:r>
      <w:proofErr w:type="spellEnd"/>
      <w:r w:rsidRPr="00684FDC">
        <w:rPr>
          <w:i/>
          <w:sz w:val="28"/>
          <w:szCs w:val="28"/>
          <w:lang w:val="kk-KZ"/>
        </w:rPr>
        <w:t>-</w:t>
      </w:r>
      <w:r w:rsidRPr="00684FDC">
        <w:rPr>
          <w:sz w:val="28"/>
          <w:szCs w:val="28"/>
          <w:lang w:val="kk-KZ"/>
        </w:rPr>
        <w:t>көлемінің дәлдігімен анықталады</w:t>
      </w:r>
      <w:r w:rsidRPr="00684FDC">
        <w:rPr>
          <w:sz w:val="28"/>
          <w:szCs w:val="28"/>
        </w:rPr>
        <w:t>)</w:t>
      </w:r>
      <w:r w:rsidRPr="00684FDC">
        <w:rPr>
          <w:sz w:val="28"/>
          <w:szCs w:val="28"/>
          <w:lang w:val="kk-KZ"/>
        </w:rPr>
        <w:t xml:space="preserve">. </w:t>
      </w:r>
    </w:p>
    <w:p w:rsidR="00185A91" w:rsidRPr="00684FDC" w:rsidRDefault="00185A91" w:rsidP="00185A91">
      <w:pPr>
        <w:ind w:firstLine="360"/>
        <w:jc w:val="both"/>
        <w:rPr>
          <w:sz w:val="28"/>
          <w:szCs w:val="28"/>
          <w:lang w:val="kk-KZ"/>
        </w:rPr>
      </w:pPr>
      <w:r w:rsidRPr="00684FDC">
        <w:rPr>
          <w:i/>
          <w:sz w:val="28"/>
          <w:szCs w:val="28"/>
          <w:lang w:val="kk-KZ"/>
        </w:rPr>
        <w:t xml:space="preserve">Таралу  функциясы макрокүйдегі әрбір микрокүйдің статистикалық салмағын (үлесін) көрсетеді (анықтама). </w:t>
      </w:r>
    </w:p>
    <w:p w:rsidR="00185A91" w:rsidRPr="00684FDC" w:rsidRDefault="00185A91" w:rsidP="00185A91">
      <w:pPr>
        <w:ind w:firstLine="360"/>
        <w:jc w:val="both"/>
        <w:rPr>
          <w:sz w:val="28"/>
          <w:szCs w:val="28"/>
          <w:lang w:val="kk-KZ"/>
        </w:rPr>
      </w:pPr>
      <w:r w:rsidRPr="00684FDC">
        <w:rPr>
          <w:sz w:val="28"/>
          <w:szCs w:val="28"/>
          <w:lang w:val="kk-KZ"/>
        </w:rPr>
        <w:t>Бұл анықтамадан таралу функциясының элементар (қарапайым) қасиеттері шығады:</w:t>
      </w:r>
    </w:p>
    <w:p w:rsidR="00185A91" w:rsidRPr="00684FDC" w:rsidRDefault="00185A91" w:rsidP="00185A91">
      <w:pPr>
        <w:numPr>
          <w:ilvl w:val="0"/>
          <w:numId w:val="2"/>
        </w:numPr>
        <w:jc w:val="both"/>
        <w:rPr>
          <w:sz w:val="28"/>
          <w:szCs w:val="28"/>
          <w:u w:val="single"/>
          <w:lang w:val="kk-KZ"/>
        </w:rPr>
      </w:pPr>
      <w:r w:rsidRPr="00684FDC">
        <w:rPr>
          <w:sz w:val="28"/>
          <w:szCs w:val="28"/>
          <w:u w:val="single"/>
          <w:lang w:val="kk-KZ"/>
        </w:rPr>
        <w:t>нормалау</w:t>
      </w:r>
    </w:p>
    <w:p w:rsidR="00185A91" w:rsidRPr="00684FDC" w:rsidRDefault="00185A91" w:rsidP="00185A91">
      <w:pPr>
        <w:jc w:val="center"/>
        <w:rPr>
          <w:sz w:val="28"/>
          <w:szCs w:val="28"/>
        </w:rPr>
      </w:pPr>
      <w:r w:rsidRPr="00684FDC">
        <w:rPr>
          <w:position w:val="-16"/>
          <w:sz w:val="28"/>
          <w:szCs w:val="28"/>
        </w:rPr>
        <w:object w:dxaOrig="1980" w:dyaOrig="440">
          <v:shape id="_x0000_i1027" type="#_x0000_t75" style="width:98.6pt;height:22.4pt" o:ole="">
            <v:imagedata r:id="rId9" o:title=""/>
          </v:shape>
          <o:OLEObject Type="Embed" ProgID="Equation.3" ShapeID="_x0000_i1027" DrawAspect="Content" ObjectID="_1630673795" r:id="rId10"/>
        </w:object>
      </w:r>
      <w:r w:rsidRPr="00684FDC">
        <w:rPr>
          <w:sz w:val="28"/>
          <w:szCs w:val="28"/>
        </w:rPr>
        <w:t xml:space="preserve">.        </w:t>
      </w:r>
      <w:r w:rsidRPr="00684FDC">
        <w:rPr>
          <w:sz w:val="28"/>
          <w:szCs w:val="28"/>
          <w:lang w:val="en-US"/>
        </w:rPr>
        <w:t>(2.</w:t>
      </w:r>
      <w:r w:rsidRPr="00684FDC">
        <w:rPr>
          <w:sz w:val="28"/>
          <w:szCs w:val="28"/>
        </w:rPr>
        <w:t>3)</w:t>
      </w:r>
    </w:p>
    <w:p w:rsidR="00185A91" w:rsidRPr="00684FDC" w:rsidRDefault="00185A91" w:rsidP="00185A91">
      <w:pPr>
        <w:rPr>
          <w:sz w:val="28"/>
          <w:szCs w:val="28"/>
        </w:rPr>
      </w:pPr>
    </w:p>
    <w:p w:rsidR="00185A91" w:rsidRPr="00684FDC" w:rsidRDefault="00185A91" w:rsidP="00185A91">
      <w:pPr>
        <w:numPr>
          <w:ilvl w:val="0"/>
          <w:numId w:val="1"/>
        </w:numPr>
        <w:jc w:val="both"/>
        <w:rPr>
          <w:sz w:val="28"/>
          <w:szCs w:val="28"/>
          <w:u w:val="single"/>
        </w:rPr>
      </w:pPr>
      <w:r w:rsidRPr="00684FDC">
        <w:rPr>
          <w:sz w:val="28"/>
          <w:szCs w:val="28"/>
          <w:u w:val="single"/>
          <w:lang w:val="kk-KZ"/>
        </w:rPr>
        <w:t>оң белгілілік</w:t>
      </w:r>
    </w:p>
    <w:p w:rsidR="00185A91" w:rsidRPr="00684FDC" w:rsidRDefault="00185A91" w:rsidP="00185A91">
      <w:pPr>
        <w:jc w:val="center"/>
        <w:rPr>
          <w:sz w:val="28"/>
          <w:szCs w:val="28"/>
        </w:rPr>
      </w:pPr>
      <w:r w:rsidRPr="00684FDC">
        <w:rPr>
          <w:i/>
          <w:sz w:val="28"/>
          <w:szCs w:val="28"/>
        </w:rPr>
        <w:sym w:font="Symbol" w:char="0072"/>
      </w:r>
      <w:r w:rsidRPr="00684FDC">
        <w:rPr>
          <w:i/>
          <w:sz w:val="28"/>
          <w:szCs w:val="28"/>
        </w:rPr>
        <w:t xml:space="preserve"> (</w:t>
      </w:r>
      <w:r w:rsidRPr="00684FDC">
        <w:rPr>
          <w:i/>
          <w:sz w:val="28"/>
          <w:szCs w:val="28"/>
          <w:lang w:val="en-US"/>
        </w:rPr>
        <w:t>p</w:t>
      </w:r>
      <w:r w:rsidRPr="00684FDC">
        <w:rPr>
          <w:i/>
          <w:sz w:val="28"/>
          <w:szCs w:val="28"/>
        </w:rPr>
        <w:t xml:space="preserve">, </w:t>
      </w:r>
      <w:r w:rsidRPr="00684FDC">
        <w:rPr>
          <w:i/>
          <w:sz w:val="28"/>
          <w:szCs w:val="28"/>
          <w:lang w:val="en-US"/>
        </w:rPr>
        <w:t>q</w:t>
      </w:r>
      <w:r w:rsidRPr="00684FDC">
        <w:rPr>
          <w:i/>
          <w:sz w:val="28"/>
          <w:szCs w:val="28"/>
        </w:rPr>
        <w:t xml:space="preserve">, </w:t>
      </w:r>
      <w:r w:rsidRPr="00684FDC">
        <w:rPr>
          <w:i/>
          <w:sz w:val="28"/>
          <w:szCs w:val="28"/>
          <w:lang w:val="en-US"/>
        </w:rPr>
        <w:t>t</w:t>
      </w:r>
      <w:r w:rsidRPr="00684FDC">
        <w:rPr>
          <w:i/>
          <w:sz w:val="28"/>
          <w:szCs w:val="28"/>
        </w:rPr>
        <w:t xml:space="preserve">) </w:t>
      </w:r>
      <w:r w:rsidRPr="00684FDC">
        <w:rPr>
          <w:i/>
          <w:sz w:val="28"/>
          <w:szCs w:val="28"/>
        </w:rPr>
        <w:sym w:font="Symbol" w:char="F0B3"/>
      </w:r>
      <w:r w:rsidRPr="00684FDC">
        <w:rPr>
          <w:i/>
          <w:sz w:val="28"/>
          <w:szCs w:val="28"/>
        </w:rPr>
        <w:t xml:space="preserve"> 0</w:t>
      </w:r>
      <w:r w:rsidRPr="00684FDC">
        <w:rPr>
          <w:sz w:val="28"/>
          <w:szCs w:val="28"/>
        </w:rPr>
        <w:t xml:space="preserve">.      </w:t>
      </w:r>
      <w:r w:rsidRPr="00684FDC">
        <w:rPr>
          <w:sz w:val="28"/>
          <w:szCs w:val="28"/>
          <w:lang w:val="en-US"/>
        </w:rPr>
        <w:t>(2.</w:t>
      </w:r>
      <w:r w:rsidRPr="00684FDC">
        <w:rPr>
          <w:sz w:val="28"/>
          <w:szCs w:val="28"/>
        </w:rPr>
        <w:t>4)</w:t>
      </w:r>
    </w:p>
    <w:p w:rsidR="00185A91" w:rsidRPr="00684FDC" w:rsidRDefault="00185A91" w:rsidP="00185A91">
      <w:pPr>
        <w:jc w:val="both"/>
        <w:rPr>
          <w:sz w:val="28"/>
          <w:szCs w:val="28"/>
        </w:rPr>
      </w:pPr>
    </w:p>
    <w:p w:rsidR="00185A91" w:rsidRPr="00684FDC" w:rsidRDefault="00185A91" w:rsidP="00185A91">
      <w:pPr>
        <w:ind w:firstLine="360"/>
        <w:jc w:val="both"/>
        <w:rPr>
          <w:sz w:val="28"/>
          <w:szCs w:val="28"/>
          <w:lang w:val="kk-KZ"/>
        </w:rPr>
      </w:pPr>
      <w:r w:rsidRPr="00684FDC">
        <w:rPr>
          <w:sz w:val="28"/>
          <w:szCs w:val="28"/>
          <w:lang w:val="kk-KZ"/>
        </w:rPr>
        <w:t xml:space="preserve">Таралу функциясы статистикалық термодинамиканың негізгі постулатын береді: </w:t>
      </w:r>
      <w:r w:rsidRPr="00684FDC">
        <w:rPr>
          <w:i/>
          <w:sz w:val="28"/>
          <w:szCs w:val="28"/>
          <w:lang w:val="kk-KZ"/>
        </w:rPr>
        <w:t>жүйенің макрокүйі (3) және (4)- формулаларды қанағаттандыратын таралу функциясымен сипатталады.</w:t>
      </w:r>
    </w:p>
    <w:p w:rsidR="00185A91" w:rsidRPr="00684FDC" w:rsidRDefault="00185A91" w:rsidP="00185A91">
      <w:pPr>
        <w:ind w:firstLine="360"/>
        <w:jc w:val="both"/>
        <w:rPr>
          <w:sz w:val="28"/>
          <w:szCs w:val="28"/>
          <w:lang w:val="kk-KZ"/>
        </w:rPr>
      </w:pPr>
      <w:r w:rsidRPr="00684FDC">
        <w:rPr>
          <w:sz w:val="28"/>
          <w:szCs w:val="28"/>
          <w:lang w:val="kk-KZ"/>
        </w:rPr>
        <w:t xml:space="preserve">Таралу функциясына мысал ретінде тұрақты </w:t>
      </w:r>
      <w:r w:rsidRPr="00684FDC">
        <w:rPr>
          <w:i/>
          <w:sz w:val="28"/>
          <w:szCs w:val="28"/>
          <w:lang w:val="kk-KZ"/>
        </w:rPr>
        <w:t>Т</w:t>
      </w:r>
      <w:r w:rsidRPr="00684FDC">
        <w:rPr>
          <w:sz w:val="28"/>
          <w:szCs w:val="28"/>
          <w:lang w:val="kk-KZ"/>
        </w:rPr>
        <w:t xml:space="preserve"> температурадағы жүйенің яғни канондық ансамбльдің таралу функциясын қарастырайық. Функцияның математикалық түрі:</w:t>
      </w:r>
    </w:p>
    <w:p w:rsidR="00185A91" w:rsidRPr="00684FDC" w:rsidRDefault="00185A91" w:rsidP="00185A91">
      <w:pPr>
        <w:jc w:val="center"/>
        <w:rPr>
          <w:sz w:val="28"/>
          <w:szCs w:val="28"/>
          <w:lang w:val="kk-KZ"/>
        </w:rPr>
      </w:pPr>
      <w:r w:rsidRPr="00684FDC">
        <w:rPr>
          <w:i/>
          <w:sz w:val="28"/>
          <w:szCs w:val="28"/>
        </w:rPr>
        <w:sym w:font="Symbol" w:char="0072"/>
      </w:r>
      <w:r w:rsidRPr="00684FDC">
        <w:rPr>
          <w:i/>
          <w:sz w:val="28"/>
          <w:szCs w:val="28"/>
          <w:lang w:val="kk-KZ"/>
        </w:rPr>
        <w:t xml:space="preserve"> (p, q) = </w:t>
      </w:r>
      <w:r w:rsidRPr="00684FDC">
        <w:rPr>
          <w:i/>
          <w:position w:val="-28"/>
          <w:sz w:val="28"/>
          <w:szCs w:val="28"/>
        </w:rPr>
        <w:object w:dxaOrig="2240" w:dyaOrig="680">
          <v:shape id="_x0000_i1028" type="#_x0000_t75" style="width:112.55pt;height:34.5pt" o:ole="">
            <v:imagedata r:id="rId11" o:title=""/>
          </v:shape>
          <o:OLEObject Type="Embed" ProgID="Equation.3" ShapeID="_x0000_i1028" DrawAspect="Content" ObjectID="_1630673796" r:id="rId12"/>
        </w:object>
      </w:r>
      <w:r w:rsidRPr="00684FDC">
        <w:rPr>
          <w:sz w:val="28"/>
          <w:szCs w:val="28"/>
          <w:lang w:val="kk-KZ"/>
        </w:rPr>
        <w:t>,      (2.5)</w:t>
      </w:r>
    </w:p>
    <w:p w:rsidR="00185A91" w:rsidRPr="00684FDC" w:rsidRDefault="00185A91" w:rsidP="00185A91">
      <w:pPr>
        <w:jc w:val="both"/>
        <w:rPr>
          <w:sz w:val="28"/>
          <w:szCs w:val="28"/>
          <w:lang w:val="kk-KZ"/>
        </w:rPr>
      </w:pPr>
      <w:r w:rsidRPr="00684FDC">
        <w:rPr>
          <w:sz w:val="28"/>
          <w:szCs w:val="28"/>
          <w:lang w:val="kk-KZ"/>
        </w:rPr>
        <w:t xml:space="preserve">мұндағы </w:t>
      </w:r>
      <w:r w:rsidRPr="00684FDC">
        <w:rPr>
          <w:i/>
          <w:sz w:val="28"/>
          <w:szCs w:val="28"/>
          <w:lang w:val="kk-KZ"/>
        </w:rPr>
        <w:t>k</w:t>
      </w:r>
      <w:r w:rsidRPr="00684FDC">
        <w:rPr>
          <w:sz w:val="28"/>
          <w:szCs w:val="28"/>
          <w:lang w:val="kk-KZ"/>
        </w:rPr>
        <w:t xml:space="preserve"> = 1,38</w:t>
      </w:r>
      <w:r w:rsidRPr="00684FDC">
        <w:rPr>
          <w:sz w:val="28"/>
          <w:szCs w:val="28"/>
        </w:rPr>
        <w:sym w:font="Symbol" w:char="F0D7"/>
      </w:r>
      <w:r w:rsidRPr="00684FDC">
        <w:rPr>
          <w:sz w:val="28"/>
          <w:szCs w:val="28"/>
          <w:lang w:val="kk-KZ"/>
        </w:rPr>
        <w:t>10</w:t>
      </w:r>
      <w:r w:rsidRPr="00684FDC">
        <w:rPr>
          <w:sz w:val="28"/>
          <w:szCs w:val="28"/>
          <w:vertAlign w:val="superscript"/>
          <w:lang w:val="kk-KZ"/>
        </w:rPr>
        <w:t>-23</w:t>
      </w:r>
      <w:r w:rsidRPr="00684FDC">
        <w:rPr>
          <w:sz w:val="28"/>
          <w:szCs w:val="28"/>
          <w:lang w:val="kk-KZ"/>
        </w:rPr>
        <w:t xml:space="preserve"> Дж/К – Больцман тұрақтысы; </w:t>
      </w:r>
      <w:r w:rsidRPr="00684FDC">
        <w:rPr>
          <w:i/>
          <w:sz w:val="28"/>
          <w:szCs w:val="28"/>
          <w:lang w:val="kk-KZ"/>
        </w:rPr>
        <w:t>H(p, q)</w:t>
      </w:r>
      <w:r w:rsidRPr="00684FDC">
        <w:rPr>
          <w:sz w:val="28"/>
          <w:szCs w:val="28"/>
          <w:lang w:val="kk-KZ"/>
        </w:rPr>
        <w:t xml:space="preserve"> – Гамильтон функциясы. (5)-теңдеудегі константаның мәні нормалау шартымен анықталады.</w:t>
      </w:r>
    </w:p>
    <w:p w:rsidR="00185A91" w:rsidRPr="00684FDC" w:rsidRDefault="00185A91" w:rsidP="00185A91">
      <w:pPr>
        <w:jc w:val="both"/>
        <w:rPr>
          <w:sz w:val="28"/>
          <w:szCs w:val="28"/>
          <w:lang w:val="kk-KZ"/>
        </w:rPr>
      </w:pPr>
      <w:r w:rsidRPr="00684FDC">
        <w:rPr>
          <w:sz w:val="28"/>
          <w:szCs w:val="28"/>
          <w:lang w:val="kk-KZ"/>
        </w:rPr>
        <w:t xml:space="preserve">Канондық таралудың (5) жеке бір түрі жылдамдық </w:t>
      </w:r>
      <w:r w:rsidRPr="00684FDC">
        <w:rPr>
          <w:i/>
          <w:sz w:val="28"/>
          <w:szCs w:val="28"/>
          <w:lang w:val="kk-KZ"/>
        </w:rPr>
        <w:t xml:space="preserve">v </w:t>
      </w:r>
      <w:r w:rsidRPr="00684FDC">
        <w:rPr>
          <w:sz w:val="28"/>
          <w:szCs w:val="28"/>
          <w:lang w:val="kk-KZ"/>
        </w:rPr>
        <w:t xml:space="preserve">бойынша </w:t>
      </w:r>
      <w:r w:rsidRPr="00684FDC">
        <w:rPr>
          <w:i/>
          <w:sz w:val="28"/>
          <w:szCs w:val="28"/>
          <w:lang w:val="kk-KZ"/>
        </w:rPr>
        <w:t xml:space="preserve">Максвелл </w:t>
      </w:r>
      <w:r w:rsidRPr="00684FDC">
        <w:rPr>
          <w:sz w:val="28"/>
          <w:szCs w:val="28"/>
          <w:lang w:val="kk-KZ"/>
        </w:rPr>
        <w:t>таралуы. Бұл таралу газдар үшін дұрыс:</w:t>
      </w:r>
    </w:p>
    <w:p w:rsidR="00185A91" w:rsidRPr="00684FDC" w:rsidRDefault="00185A91" w:rsidP="00185A91">
      <w:pPr>
        <w:jc w:val="center"/>
        <w:rPr>
          <w:sz w:val="28"/>
          <w:szCs w:val="28"/>
          <w:lang w:val="kk-KZ"/>
        </w:rPr>
      </w:pPr>
      <w:r w:rsidRPr="00684FDC">
        <w:rPr>
          <w:i/>
          <w:position w:val="-34"/>
          <w:sz w:val="28"/>
          <w:szCs w:val="28"/>
        </w:rPr>
        <w:object w:dxaOrig="4140" w:dyaOrig="820">
          <v:shape id="_x0000_i1029" type="#_x0000_t75" style="width:206.3pt;height:40.55pt" o:ole="">
            <v:imagedata r:id="rId13" o:title=""/>
          </v:shape>
          <o:OLEObject Type="Embed" ProgID="Equation.3" ShapeID="_x0000_i1029" DrawAspect="Content" ObjectID="_1630673797" r:id="rId14"/>
        </w:object>
      </w:r>
      <w:r w:rsidRPr="00684FDC">
        <w:rPr>
          <w:sz w:val="28"/>
          <w:szCs w:val="28"/>
          <w:lang w:val="kk-KZ"/>
        </w:rPr>
        <w:t>,     (2.6)</w:t>
      </w:r>
    </w:p>
    <w:p w:rsidR="00185A91" w:rsidRPr="00185A91" w:rsidRDefault="00185A91" w:rsidP="00185A91">
      <w:pPr>
        <w:jc w:val="both"/>
        <w:rPr>
          <w:sz w:val="22"/>
          <w:szCs w:val="22"/>
          <w:lang w:val="kk-KZ"/>
        </w:rPr>
      </w:pPr>
      <w:r w:rsidRPr="00684FDC">
        <w:rPr>
          <w:sz w:val="28"/>
          <w:szCs w:val="28"/>
          <w:lang w:val="kk-KZ"/>
        </w:rPr>
        <w:t xml:space="preserve">мұндағы </w:t>
      </w:r>
      <w:r w:rsidRPr="00684FDC">
        <w:rPr>
          <w:i/>
          <w:sz w:val="28"/>
          <w:szCs w:val="28"/>
          <w:lang w:val="kk-KZ"/>
        </w:rPr>
        <w:t>m</w:t>
      </w:r>
      <w:r w:rsidRPr="00684FDC">
        <w:rPr>
          <w:sz w:val="28"/>
          <w:szCs w:val="28"/>
          <w:lang w:val="kk-KZ"/>
        </w:rPr>
        <w:t xml:space="preserve"> – газ молекуласының массасы. Өрнек </w:t>
      </w:r>
      <w:r w:rsidRPr="00684FDC">
        <w:rPr>
          <w:i/>
          <w:sz w:val="28"/>
          <w:szCs w:val="28"/>
          <w:lang w:val="en-US"/>
        </w:rPr>
        <w:sym w:font="Symbol" w:char="F072"/>
      </w:r>
      <w:r w:rsidRPr="00684FDC">
        <w:rPr>
          <w:i/>
          <w:sz w:val="28"/>
          <w:szCs w:val="28"/>
          <w:lang w:val="kk-KZ"/>
        </w:rPr>
        <w:t>(v)dv</w:t>
      </w:r>
      <w:r w:rsidRPr="00684FDC">
        <w:rPr>
          <w:sz w:val="28"/>
          <w:szCs w:val="28"/>
          <w:lang w:val="kk-KZ"/>
        </w:rPr>
        <w:t xml:space="preserve"> – молекула жылдамдығының v мен v + dv аралығында жататын мәнге ие болуының ықтималдығын көрсетеді.</w:t>
      </w:r>
    </w:p>
    <w:p w:rsidR="00D83CF4" w:rsidRDefault="00D83CF4">
      <w:pPr>
        <w:rPr>
          <w:lang w:val="kk-KZ"/>
        </w:rPr>
      </w:pPr>
    </w:p>
    <w:p w:rsidR="00185A91" w:rsidRPr="00185A91" w:rsidRDefault="00185A91" w:rsidP="00185A91">
      <w:pPr>
        <w:spacing w:after="160" w:line="259" w:lineRule="auto"/>
        <w:rPr>
          <w:rFonts w:asciiTheme="minorHAnsi" w:eastAsiaTheme="minorHAnsi" w:hAnsiTheme="minorHAnsi" w:cstheme="minorBidi"/>
          <w:sz w:val="22"/>
          <w:szCs w:val="22"/>
          <w:lang w:val="kk-KZ" w:eastAsia="en-US"/>
        </w:rPr>
      </w:pPr>
    </w:p>
    <w:p w:rsidR="00185A91" w:rsidRPr="00185A91" w:rsidRDefault="00185A91" w:rsidP="00185A91">
      <w:pPr>
        <w:tabs>
          <w:tab w:val="left" w:pos="2436"/>
        </w:tabs>
        <w:spacing w:after="160" w:line="259" w:lineRule="auto"/>
        <w:jc w:val="both"/>
        <w:rPr>
          <w:rFonts w:asciiTheme="minorHAnsi" w:eastAsiaTheme="minorHAnsi" w:hAnsiTheme="minorHAnsi" w:cstheme="minorBidi"/>
          <w:sz w:val="22"/>
          <w:szCs w:val="22"/>
          <w:lang w:eastAsia="en-US"/>
        </w:rPr>
      </w:pPr>
      <w:r w:rsidRPr="00185A91">
        <w:rPr>
          <w:rFonts w:asciiTheme="minorHAnsi" w:eastAsiaTheme="minorHAnsi" w:hAnsiTheme="minorHAnsi" w:cstheme="minorBidi"/>
          <w:sz w:val="22"/>
          <w:szCs w:val="22"/>
          <w:lang w:eastAsia="en-US"/>
        </w:rPr>
        <w:t xml:space="preserve">Литература: </w:t>
      </w:r>
    </w:p>
    <w:p w:rsidR="00185A91" w:rsidRPr="00185A91" w:rsidRDefault="00185A91" w:rsidP="00185A91">
      <w:pPr>
        <w:tabs>
          <w:tab w:val="left" w:pos="2436"/>
        </w:tabs>
        <w:spacing w:after="160" w:line="259" w:lineRule="auto"/>
        <w:jc w:val="both"/>
        <w:rPr>
          <w:rFonts w:asciiTheme="minorHAnsi" w:eastAsiaTheme="minorHAnsi" w:hAnsiTheme="minorHAnsi" w:cstheme="minorBidi"/>
          <w:sz w:val="22"/>
          <w:szCs w:val="22"/>
          <w:lang w:eastAsia="ko-KR"/>
        </w:rPr>
      </w:pPr>
      <w:r w:rsidRPr="00185A91">
        <w:rPr>
          <w:rFonts w:asciiTheme="minorHAnsi" w:eastAsiaTheme="minorHAnsi" w:hAnsiTheme="minorHAnsi" w:cstheme="minorBidi"/>
          <w:sz w:val="22"/>
          <w:szCs w:val="22"/>
          <w:lang w:eastAsia="en-US"/>
        </w:rPr>
        <w:t xml:space="preserve">1.Оспанова </w:t>
      </w:r>
      <w:proofErr w:type="spellStart"/>
      <w:r w:rsidRPr="00185A91">
        <w:rPr>
          <w:rFonts w:asciiTheme="minorHAnsi" w:eastAsiaTheme="minorHAnsi" w:hAnsiTheme="minorHAnsi" w:cstheme="minorBidi"/>
          <w:sz w:val="22"/>
          <w:szCs w:val="22"/>
          <w:lang w:eastAsia="en-US"/>
        </w:rPr>
        <w:t>А.К.,Омарова</w:t>
      </w:r>
      <w:proofErr w:type="spellEnd"/>
      <w:r w:rsidRPr="00185A91">
        <w:rPr>
          <w:rFonts w:asciiTheme="minorHAnsi" w:eastAsiaTheme="minorHAnsi" w:hAnsiTheme="minorHAnsi" w:cstheme="minorBidi"/>
          <w:sz w:val="22"/>
          <w:szCs w:val="22"/>
          <w:lang w:eastAsia="en-US"/>
        </w:rPr>
        <w:t xml:space="preserve"> Р.А. Теоретические основы статистической термодинамики. Алматы. 2011.-с.103.</w:t>
      </w:r>
    </w:p>
    <w:p w:rsidR="00185A91" w:rsidRPr="00185A91" w:rsidRDefault="00185A91" w:rsidP="00185A91">
      <w:pPr>
        <w:tabs>
          <w:tab w:val="left" w:pos="304"/>
        </w:tabs>
        <w:spacing w:after="160" w:line="259" w:lineRule="auto"/>
        <w:jc w:val="both"/>
        <w:rPr>
          <w:rFonts w:asciiTheme="minorHAnsi" w:eastAsiaTheme="minorHAnsi" w:hAnsiTheme="minorHAnsi" w:cstheme="minorBidi"/>
          <w:sz w:val="22"/>
          <w:szCs w:val="22"/>
          <w:lang w:eastAsia="en-US"/>
        </w:rPr>
      </w:pPr>
      <w:r w:rsidRPr="00185A91">
        <w:rPr>
          <w:rFonts w:asciiTheme="minorHAnsi" w:eastAsiaTheme="minorHAnsi" w:hAnsiTheme="minorHAnsi" w:cstheme="minorBidi"/>
          <w:sz w:val="22"/>
          <w:szCs w:val="22"/>
          <w:lang w:eastAsia="ko-KR"/>
        </w:rPr>
        <w:t>2.</w:t>
      </w:r>
      <w:r w:rsidRPr="00185A91">
        <w:rPr>
          <w:rFonts w:asciiTheme="minorHAnsi" w:eastAsiaTheme="minorHAnsi" w:hAnsiTheme="minorHAnsi" w:cstheme="minorBidi"/>
          <w:sz w:val="22"/>
          <w:szCs w:val="22"/>
          <w:lang w:val="kk-KZ" w:eastAsia="en-US"/>
        </w:rPr>
        <w:t>Смирнова Н.А. Методы статистической термодинамики в физической химии. М. 1982.5 экз.</w:t>
      </w:r>
    </w:p>
    <w:p w:rsidR="00185A91" w:rsidRPr="00185A91" w:rsidRDefault="00185A91" w:rsidP="00185A91">
      <w:pPr>
        <w:spacing w:after="160" w:line="259" w:lineRule="auto"/>
        <w:rPr>
          <w:rFonts w:asciiTheme="minorHAnsi" w:eastAsiaTheme="minorHAnsi" w:hAnsiTheme="minorHAnsi" w:cstheme="minorBidi"/>
          <w:sz w:val="22"/>
          <w:szCs w:val="22"/>
          <w:lang w:eastAsia="en-US"/>
        </w:rPr>
      </w:pPr>
    </w:p>
    <w:p w:rsidR="00185A91" w:rsidRPr="00185A91" w:rsidRDefault="00185A91">
      <w:pPr>
        <w:rPr>
          <w:lang w:val="kk-KZ"/>
        </w:rPr>
      </w:pPr>
    </w:p>
    <w:sectPr w:rsidR="00185A91" w:rsidRPr="00185A91" w:rsidSect="008539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46C27"/>
    <w:multiLevelType w:val="hybridMultilevel"/>
    <w:tmpl w:val="683C53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3B7910"/>
    <w:multiLevelType w:val="hybridMultilevel"/>
    <w:tmpl w:val="E9D4FEEC"/>
    <w:lvl w:ilvl="0" w:tplc="0419000F">
      <w:start w:val="1"/>
      <w:numFmt w:val="decimal"/>
      <w:lvlText w:val="%1."/>
      <w:lvlJc w:val="left"/>
      <w:pPr>
        <w:tabs>
          <w:tab w:val="num" w:pos="720"/>
        </w:tabs>
        <w:ind w:left="720" w:hanging="360"/>
      </w:pPr>
      <w:rPr>
        <w:rFonts w:hint="default"/>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D147E1"/>
    <w:rsid w:val="00185A91"/>
    <w:rsid w:val="003B2764"/>
    <w:rsid w:val="004D2AC4"/>
    <w:rsid w:val="00853972"/>
    <w:rsid w:val="00D147E1"/>
    <w:rsid w:val="00D83CF4"/>
  </w:rsids>
  <m:mathPr>
    <m:mathFont m:val="Cambria Math"/>
    <m:brkBin m:val="before"/>
    <m:brkBinSub m:val="--"/>
    <m:smallFrac/>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7E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85A91"/>
    <w:pPr>
      <w:autoSpaceDE w:val="0"/>
      <w:autoSpaceDN w:val="0"/>
      <w:jc w:val="both"/>
    </w:pPr>
    <w:rPr>
      <w:rFonts w:eastAsiaTheme="minorEastAsia"/>
      <w:sz w:val="22"/>
      <w:szCs w:val="22"/>
    </w:rPr>
  </w:style>
  <w:style w:type="character" w:customStyle="1" w:styleId="a4">
    <w:name w:val="Основной текст Знак"/>
    <w:basedOn w:val="a0"/>
    <w:link w:val="a3"/>
    <w:rsid w:val="00185A91"/>
    <w:rPr>
      <w:rFonts w:ascii="Times New Roman" w:eastAsiaTheme="minorEastAsia" w:hAnsi="Times New Roman"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7E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85A91"/>
    <w:pPr>
      <w:autoSpaceDE w:val="0"/>
      <w:autoSpaceDN w:val="0"/>
      <w:jc w:val="both"/>
    </w:pPr>
    <w:rPr>
      <w:rFonts w:eastAsiaTheme="minorEastAsia"/>
      <w:sz w:val="22"/>
      <w:szCs w:val="22"/>
    </w:rPr>
  </w:style>
  <w:style w:type="character" w:customStyle="1" w:styleId="a4">
    <w:name w:val="Основной текст Знак"/>
    <w:basedOn w:val="a0"/>
    <w:link w:val="a3"/>
    <w:rsid w:val="00185A91"/>
    <w:rPr>
      <w:rFonts w:ascii="Times New Roman" w:eastAsiaTheme="minorEastAsia" w:hAnsi="Times New Roman" w:cs="Times New Roman"/>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fontTable" Target="fontTable.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625</Words>
  <Characters>3563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Аля Капановна</dc:creator>
  <cp:keywords/>
  <dc:description/>
  <cp:lastModifiedBy>123</cp:lastModifiedBy>
  <cp:revision>5</cp:revision>
  <dcterms:created xsi:type="dcterms:W3CDTF">2019-09-12T05:20:00Z</dcterms:created>
  <dcterms:modified xsi:type="dcterms:W3CDTF">2019-09-22T10:10:00Z</dcterms:modified>
</cp:coreProperties>
</file>